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BC5BC97"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B54F9D">
        <w:rPr>
          <w:b/>
          <w:noProof/>
          <w:sz w:val="24"/>
        </w:rPr>
        <w:t>272</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029" w:rsidR="001E41F3" w:rsidRPr="00410371" w:rsidRDefault="00BB32A5"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5F5AB" w:rsidR="001E41F3" w:rsidRPr="00410371" w:rsidRDefault="00B54F9D" w:rsidP="001445FF">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24F5D" w:rsidR="001E41F3" w:rsidRPr="00410371" w:rsidRDefault="00BB32A5" w:rsidP="00BB32A5">
            <w:pPr>
              <w:pStyle w:val="CRCoverPage"/>
              <w:spacing w:after="0"/>
              <w:jc w:val="center"/>
              <w:rPr>
                <w:b/>
                <w:noProof/>
              </w:rPr>
            </w:pPr>
            <w:r w:rsidRPr="00BB32A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FA134" w:rsidR="001E41F3" w:rsidRPr="00410371" w:rsidRDefault="00BB32A5">
            <w:pPr>
              <w:pStyle w:val="CRCoverPage"/>
              <w:spacing w:after="0"/>
              <w:jc w:val="center"/>
              <w:rPr>
                <w:noProof/>
                <w:sz w:val="28"/>
              </w:rPr>
            </w:pPr>
            <w:r w:rsidRPr="00BB32A5">
              <w:rPr>
                <w:b/>
                <w:noProof/>
                <w:sz w:val="28"/>
              </w:rPr>
              <w:t>1</w:t>
            </w:r>
            <w:r w:rsidR="00777B4E">
              <w:rPr>
                <w:b/>
                <w:noProof/>
                <w:sz w:val="28"/>
              </w:rPr>
              <w:t>6</w:t>
            </w:r>
            <w:r w:rsidRPr="00BB32A5">
              <w:rPr>
                <w:b/>
                <w:noProof/>
                <w:sz w:val="28"/>
              </w:rPr>
              <w:t>.</w:t>
            </w:r>
            <w:r w:rsidR="00777B4E">
              <w:rPr>
                <w:b/>
                <w:noProof/>
                <w:sz w:val="28"/>
              </w:rPr>
              <w:t>9</w:t>
            </w:r>
            <w:r w:rsidRPr="00BB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619" w:rsidR="001E41F3" w:rsidRDefault="009C4C3C">
            <w:pPr>
              <w:pStyle w:val="CRCoverPage"/>
              <w:spacing w:after="0"/>
              <w:ind w:left="100"/>
              <w:rPr>
                <w:noProof/>
              </w:rPr>
            </w:pPr>
            <w:r>
              <w:t>Essential Correction on N1N2MessageSubscribe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0EB33" w:rsidR="001E41F3" w:rsidRDefault="00E51B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49CBB" w:rsidR="001E41F3" w:rsidRDefault="00E51B4D">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D08C7" w:rsidR="001E41F3" w:rsidRDefault="00E51B4D">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3F945" w:rsidR="001E41F3" w:rsidRPr="0093560A" w:rsidRDefault="00A0661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84D6" w:rsidR="001E41F3" w:rsidRDefault="001974CC">
            <w:pPr>
              <w:pStyle w:val="CRCoverPage"/>
              <w:spacing w:after="0"/>
              <w:ind w:left="100"/>
              <w:rPr>
                <w:noProof/>
              </w:rPr>
            </w:pPr>
            <w:r>
              <w:t>Rel-1</w:t>
            </w:r>
            <w:r w:rsidR="0089244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D5DD" w14:textId="3CF7EFBC" w:rsidR="001E41F3" w:rsidRDefault="00B325C8">
            <w:pPr>
              <w:pStyle w:val="CRCoverPage"/>
              <w:spacing w:after="0"/>
              <w:ind w:left="100"/>
              <w:rPr>
                <w:noProof/>
              </w:rPr>
            </w:pPr>
            <w:r>
              <w:rPr>
                <w:noProof/>
              </w:rPr>
              <w:t xml:space="preserve">3GPP TS 29.518 specified that PCF shall invoke to N1N2MessageSubscribe </w:t>
            </w:r>
            <w:r w:rsidR="004851E1">
              <w:rPr>
                <w:noProof/>
              </w:rPr>
              <w:t>after AM Policy Association Establishment:</w:t>
            </w:r>
          </w:p>
          <w:p w14:paraId="3D464969" w14:textId="77777777" w:rsidR="00B325C8" w:rsidRDefault="00B325C8">
            <w:pPr>
              <w:pStyle w:val="CRCoverPage"/>
              <w:spacing w:after="0"/>
              <w:ind w:left="100"/>
              <w:rPr>
                <w:noProof/>
              </w:rPr>
            </w:pPr>
          </w:p>
          <w:p w14:paraId="2BF26E99" w14:textId="77777777" w:rsidR="004F1FB3" w:rsidRDefault="004F1FB3" w:rsidP="004F1FB3">
            <w:pPr>
              <w:pStyle w:val="Heading6"/>
              <w:ind w:left="2269"/>
              <w:rPr>
                <w:rFonts w:eastAsia="宋体"/>
              </w:rPr>
            </w:pPr>
            <w:bookmarkStart w:id="1" w:name="_Toc51925039"/>
            <w:bookmarkStart w:id="2" w:name="_Toc51924560"/>
            <w:bookmarkStart w:id="3" w:name="_Toc50124230"/>
            <w:bookmarkStart w:id="4" w:name="_Toc50123759"/>
            <w:bookmarkStart w:id="5" w:name="_Toc49867248"/>
            <w:bookmarkStart w:id="6" w:name="_Toc43208182"/>
            <w:bookmarkStart w:id="7" w:name="_Toc43118009"/>
            <w:bookmarkStart w:id="8" w:name="_Toc25156957"/>
            <w:bookmarkStart w:id="9" w:name="_Toc51925515"/>
            <w:bookmarkStart w:id="10" w:name="_Toc81212533"/>
            <w:bookmarkStart w:id="11" w:name="_Toc82707500"/>
            <w:r>
              <w:rPr>
                <w:rFonts w:eastAsia="宋体"/>
              </w:rPr>
              <w:t>5.2.2.3.3.1</w:t>
            </w:r>
            <w:r>
              <w:rPr>
                <w:rFonts w:eastAsia="宋体"/>
              </w:rPr>
              <w:tab/>
              <w:t>General</w:t>
            </w:r>
            <w:bookmarkEnd w:id="1"/>
            <w:bookmarkEnd w:id="2"/>
            <w:bookmarkEnd w:id="3"/>
            <w:bookmarkEnd w:id="4"/>
            <w:bookmarkEnd w:id="5"/>
            <w:bookmarkEnd w:id="6"/>
            <w:bookmarkEnd w:id="7"/>
            <w:bookmarkEnd w:id="8"/>
            <w:bookmarkEnd w:id="9"/>
            <w:bookmarkEnd w:id="10"/>
            <w:bookmarkEnd w:id="11"/>
          </w:p>
          <w:p w14:paraId="0E89A047" w14:textId="77777777" w:rsidR="004F1FB3" w:rsidRDefault="004F1FB3" w:rsidP="004F1FB3">
            <w:pPr>
              <w:ind w:left="284"/>
              <w:rPr>
                <w:rFonts w:eastAsia="宋体"/>
                <w:lang w:val="en-US"/>
              </w:rPr>
            </w:pPr>
            <w:r>
              <w:rPr>
                <w:lang w:val="en-US"/>
              </w:rPr>
              <w:t xml:space="preserve">The N1N2MessageSubscribe service operation is used by a NF Service Consumer (e.g.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w:t>
            </w:r>
            <w:r w:rsidRPr="008B599E">
              <w:rPr>
                <w:highlight w:val="yellow"/>
                <w:lang w:val="en-US"/>
              </w:rPr>
              <w:t>after the AM policy association establishment procedure between the AMF and the PCF (see clause 4.16.1 of 3GPP TS 23.502 [3]).</w:t>
            </w:r>
          </w:p>
          <w:p w14:paraId="64310868" w14:textId="48CE0BAF" w:rsidR="004F1FB3" w:rsidRDefault="008B599E">
            <w:pPr>
              <w:pStyle w:val="CRCoverPage"/>
              <w:spacing w:after="0"/>
              <w:ind w:left="100"/>
              <w:rPr>
                <w:noProof/>
                <w:lang w:val="en-US"/>
              </w:rPr>
            </w:pPr>
            <w:r>
              <w:rPr>
                <w:noProof/>
                <w:lang w:val="en-US"/>
              </w:rPr>
              <w:t>This is incorrect. The N1 Message Notify is used by PCF to receive N1 Messages related to UE Policy and should be subscribed with UE Policy Association.</w:t>
            </w:r>
          </w:p>
          <w:p w14:paraId="23A31710" w14:textId="42B87629" w:rsidR="00D41AF1" w:rsidRDefault="00D41AF1">
            <w:pPr>
              <w:pStyle w:val="CRCoverPage"/>
              <w:spacing w:after="0"/>
              <w:ind w:left="100"/>
              <w:rPr>
                <w:noProof/>
                <w:lang w:val="en-US"/>
              </w:rPr>
            </w:pPr>
          </w:p>
          <w:p w14:paraId="3999E952" w14:textId="7B78C9E8" w:rsidR="00D41AF1" w:rsidRDefault="00D41AF1">
            <w:pPr>
              <w:pStyle w:val="CRCoverPage"/>
              <w:spacing w:after="0"/>
              <w:ind w:left="100"/>
              <w:rPr>
                <w:noProof/>
                <w:lang w:val="en-US"/>
              </w:rPr>
            </w:pPr>
            <w:r>
              <w:rPr>
                <w:noProof/>
                <w:lang w:val="en-US"/>
              </w:rPr>
              <w:t>Additionally, stage 2 doesn’t explicitly require when PCF shall subscribe to N1 Message Notifications. In Rel-15, It may be subscribed after UE Policy Assoc</w:t>
            </w:r>
            <w:r w:rsidR="00A547CC">
              <w:rPr>
                <w:noProof/>
                <w:lang w:val="en-US"/>
              </w:rPr>
              <w:t>i</w:t>
            </w:r>
            <w:r>
              <w:rPr>
                <w:noProof/>
                <w:lang w:val="en-US"/>
              </w:rPr>
              <w:t>ation establishment, or subscribe before N1N2MessageTransfer in order to receive the response message from UE.</w:t>
            </w:r>
            <w:r w:rsidR="006710B8">
              <w:rPr>
                <w:noProof/>
                <w:lang w:val="en-US"/>
              </w:rPr>
              <w:t xml:space="preserve"> In Rel-16, the PCF shall subscribe to N1 Message Notify for potential UE pr</w:t>
            </w:r>
            <w:r w:rsidR="00A547CC">
              <w:rPr>
                <w:noProof/>
                <w:lang w:val="en-US"/>
              </w:rPr>
              <w:t>o</w:t>
            </w:r>
            <w:r w:rsidR="006710B8">
              <w:rPr>
                <w:noProof/>
                <w:lang w:val="en-US"/>
              </w:rPr>
              <w:t>visioning request if the UE support V2x capabilit</w:t>
            </w:r>
            <w:r w:rsidR="00A547CC">
              <w:rPr>
                <w:noProof/>
                <w:lang w:val="en-US"/>
              </w:rPr>
              <w:t>i</w:t>
            </w:r>
            <w:r w:rsidR="006710B8">
              <w:rPr>
                <w:noProof/>
                <w:lang w:val="en-US"/>
              </w:rPr>
              <w:t>es.</w:t>
            </w:r>
            <w:r w:rsidR="00EA08E8">
              <w:rPr>
                <w:noProof/>
                <w:lang w:val="en-US"/>
              </w:rPr>
              <w:t xml:space="preserve"> When PCF shall subscribe should be specified in stage 2 procedures for different scenarios.</w:t>
            </w:r>
          </w:p>
          <w:p w14:paraId="1826010F" w14:textId="05035C38" w:rsidR="00436252" w:rsidRDefault="00436252">
            <w:pPr>
              <w:pStyle w:val="CRCoverPage"/>
              <w:spacing w:after="0"/>
              <w:ind w:left="100"/>
              <w:rPr>
                <w:noProof/>
                <w:lang w:val="en-US"/>
              </w:rPr>
            </w:pPr>
          </w:p>
          <w:p w14:paraId="6CF5738F" w14:textId="3BE51343" w:rsidR="00436252" w:rsidRDefault="00436252">
            <w:pPr>
              <w:pStyle w:val="CRCoverPage"/>
              <w:spacing w:after="0"/>
              <w:ind w:left="100"/>
              <w:rPr>
                <w:noProof/>
                <w:lang w:val="en-US"/>
              </w:rPr>
            </w:pPr>
            <w:r>
              <w:rPr>
                <w:noProof/>
                <w:lang w:val="en-US"/>
              </w:rPr>
              <w:t>This CR propose to have a generic description focus on the purpose to receive the N1 Messages for UE Policy.</w:t>
            </w:r>
          </w:p>
          <w:p w14:paraId="708AA7DE" w14:textId="4F3CAD10" w:rsidR="008B599E" w:rsidRPr="004F1FB3" w:rsidRDefault="008B599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94B55" w14:textId="77777777" w:rsidR="001E41F3" w:rsidRDefault="002B1EB3">
            <w:pPr>
              <w:pStyle w:val="CRCoverPage"/>
              <w:spacing w:after="0"/>
              <w:ind w:left="100"/>
              <w:rPr>
                <w:noProof/>
              </w:rPr>
            </w:pPr>
            <w:r>
              <w:rPr>
                <w:noProof/>
              </w:rPr>
              <w:t>1/ Correct the description of N1N2MessageSubscribe usage for UE Policy, instead of AM Policy.</w:t>
            </w:r>
          </w:p>
          <w:p w14:paraId="31C656EC" w14:textId="49D607E2" w:rsidR="002B1EB3" w:rsidRDefault="002B1E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3547DAB" w:rsidR="001E41F3" w:rsidRDefault="00235CEF">
            <w:pPr>
              <w:pStyle w:val="CRCoverPage"/>
              <w:spacing w:after="0"/>
              <w:ind w:left="100"/>
              <w:rPr>
                <w:noProof/>
              </w:rPr>
            </w:pPr>
            <w:r>
              <w:rPr>
                <w:noProof/>
              </w:rPr>
              <w:t>Incorrect requirement is specification, misalign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E71B" w:rsidR="001E41F3" w:rsidRDefault="00226BA9">
            <w:pPr>
              <w:pStyle w:val="CRCoverPage"/>
              <w:spacing w:after="0"/>
              <w:ind w:left="100"/>
              <w:rPr>
                <w:noProof/>
              </w:rPr>
            </w:pPr>
            <w:r>
              <w:rPr>
                <w:noProof/>
              </w:rPr>
              <w:t>5.2.2.3.3.1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29D10" w:rsidR="001E41F3" w:rsidRDefault="00226BA9">
            <w:pPr>
              <w:pStyle w:val="CRCoverPage"/>
              <w:spacing w:after="0"/>
              <w:ind w:left="100"/>
              <w:rPr>
                <w:noProof/>
              </w:rPr>
            </w:pPr>
            <w:r>
              <w:rPr>
                <w:noProof/>
              </w:rPr>
              <w:t>This CR doesn't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C140AE" w14:textId="77777777" w:rsidR="00353531" w:rsidRPr="003B2883" w:rsidRDefault="00353531" w:rsidP="00353531">
      <w:pPr>
        <w:pStyle w:val="Heading6"/>
      </w:pPr>
      <w:bookmarkStart w:id="12" w:name="_Toc25156185"/>
      <w:bookmarkStart w:id="13" w:name="_Toc34124485"/>
      <w:bookmarkStart w:id="14" w:name="_Toc43207599"/>
      <w:bookmarkStart w:id="15" w:name="_Toc49857079"/>
      <w:bookmarkStart w:id="16" w:name="_Toc56676912"/>
      <w:bookmarkStart w:id="17" w:name="_Toc56696160"/>
      <w:bookmarkStart w:id="18" w:name="_Toc81227491"/>
      <w:bookmarkStart w:id="19" w:name="_Toc82707995"/>
      <w:r w:rsidRPr="003B2883">
        <w:t>5.2.2.3.3.1</w:t>
      </w:r>
      <w:r w:rsidRPr="003B2883">
        <w:tab/>
        <w:t>General</w:t>
      </w:r>
      <w:bookmarkEnd w:id="12"/>
      <w:bookmarkEnd w:id="13"/>
      <w:bookmarkEnd w:id="14"/>
      <w:bookmarkEnd w:id="15"/>
      <w:bookmarkEnd w:id="16"/>
      <w:bookmarkEnd w:id="17"/>
      <w:bookmarkEnd w:id="18"/>
      <w:bookmarkEnd w:id="19"/>
    </w:p>
    <w:p w14:paraId="62DB4AB8" w14:textId="24D07F08" w:rsidR="00353531" w:rsidRPr="003B2883" w:rsidRDefault="00353531" w:rsidP="00353531">
      <w:pPr>
        <w:rPr>
          <w:lang w:val="en-US"/>
        </w:rPr>
      </w:pPr>
      <w:r w:rsidRPr="003B2883">
        <w:rPr>
          <w:lang w:val="en-US"/>
        </w:rPr>
        <w:t xml:space="preserve">The N1N2MessageSubscribe service operation is used by a NF Service Consumer (e.g. PCF) to subscribe to the AMF for notifying N1 messages of a specific type (e.g. </w:t>
      </w:r>
      <w:r>
        <w:rPr>
          <w:lang w:val="en-US"/>
        </w:rPr>
        <w:t>UPDP</w:t>
      </w:r>
      <w:r w:rsidRPr="003B2883">
        <w:rPr>
          <w:lang w:val="en-US"/>
        </w:rPr>
        <w:t>) or N2 information of a specific type. For the N1 message class is UPDP, a PCF shall subscribe for the N1 message notification with the AMF</w:t>
      </w:r>
      <w:ins w:id="20" w:author="Ericsson - JL" w:date="2021-10-29T14:19:00Z">
        <w:r>
          <w:rPr>
            <w:lang w:val="en-US"/>
          </w:rPr>
          <w:t xml:space="preserve"> to receive the N1 messages from UE that are related to UE Policy</w:t>
        </w:r>
      </w:ins>
      <w:del w:id="21" w:author="Ericsson - JL" w:date="2021-10-29T14:19:00Z">
        <w:r w:rsidRPr="003B2883" w:rsidDel="00353531">
          <w:rPr>
            <w:lang w:val="en-US"/>
          </w:rPr>
          <w:delText xml:space="preserve">, after the AM policy association establishment procedure between the AMF and the PCF (see </w:delText>
        </w:r>
        <w:r w:rsidDel="00353531">
          <w:rPr>
            <w:lang w:val="en-US"/>
          </w:rPr>
          <w:delText>clause</w:delText>
        </w:r>
        <w:r w:rsidRPr="003B2883" w:rsidDel="00353531">
          <w:rPr>
            <w:lang w:val="en-US"/>
          </w:rPr>
          <w:delText> 4.16.1 of</w:delText>
        </w:r>
        <w:r w:rsidDel="00353531">
          <w:rPr>
            <w:lang w:val="en-US"/>
          </w:rPr>
          <w:delText xml:space="preserve"> 3GPP TS </w:delText>
        </w:r>
        <w:r w:rsidRPr="003B2883" w:rsidDel="00353531">
          <w:rPr>
            <w:lang w:val="en-US"/>
          </w:rPr>
          <w:delText>23.502</w:delText>
        </w:r>
        <w:r w:rsidDel="00353531">
          <w:rPr>
            <w:lang w:val="en-US"/>
          </w:rPr>
          <w:delText> </w:delText>
        </w:r>
        <w:r w:rsidRPr="003B2883" w:rsidDel="00353531">
          <w:rPr>
            <w:lang w:val="en-US"/>
          </w:rPr>
          <w:delText>[3])</w:delText>
        </w:r>
      </w:del>
      <w:r w:rsidRPr="003B2883">
        <w:rPr>
          <w:lang w:val="en-US"/>
        </w:rPr>
        <w:t>.</w:t>
      </w:r>
    </w:p>
    <w:p w14:paraId="11CE6A42" w14:textId="77777777" w:rsidR="00353531" w:rsidRPr="003B2883" w:rsidRDefault="00353531" w:rsidP="00353531">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r>
        <w:rPr>
          <w:lang w:val="en-US"/>
        </w:rPr>
        <w:t>O</w:t>
      </w:r>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36CF31A8" w14:textId="77777777" w:rsidR="00353531" w:rsidRPr="003B2883" w:rsidRDefault="00353531" w:rsidP="00353531">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w:t>
      </w:r>
      <w:r>
        <w:t>3</w:t>
      </w:r>
      <w:r w:rsidRPr="003B2883">
        <w:t>). See also Figure 5.2.2.3.3.1-1.</w:t>
      </w:r>
    </w:p>
    <w:p w14:paraId="45B0BF0A" w14:textId="77777777" w:rsidR="00353531" w:rsidRDefault="00353531" w:rsidP="00353531">
      <w:pPr>
        <w:pStyle w:val="TH"/>
        <w:rPr>
          <w:lang w:val="fr-FR"/>
        </w:rPr>
      </w:pPr>
    </w:p>
    <w:p w14:paraId="289DC7A3" w14:textId="77777777" w:rsidR="00353531" w:rsidRPr="003B2883" w:rsidRDefault="00353531" w:rsidP="00353531">
      <w:pPr>
        <w:pStyle w:val="TH"/>
      </w:pPr>
      <w:r w:rsidRPr="003B2883">
        <w:rPr>
          <w:lang w:val="fr-FR"/>
        </w:rPr>
        <w:object w:dxaOrig="8700" w:dyaOrig="2540" w14:anchorId="4A214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6pt" o:ole="">
            <v:imagedata r:id="rId12" o:title=""/>
          </v:shape>
          <o:OLEObject Type="Embed" ProgID="Visio.Drawing.11" ShapeID="_x0000_i1025" DrawAspect="Content" ObjectID="_1697617357" r:id="rId13"/>
        </w:object>
      </w:r>
    </w:p>
    <w:p w14:paraId="48008C5C" w14:textId="77777777" w:rsidR="00353531" w:rsidRPr="003B2883" w:rsidRDefault="00353531" w:rsidP="00353531">
      <w:pPr>
        <w:pStyle w:val="TF"/>
      </w:pPr>
      <w:r w:rsidRPr="003B2883">
        <w:t>Figure 5.2.2.3.3.1-1 N1N2 Message Subscribe</w:t>
      </w:r>
    </w:p>
    <w:p w14:paraId="58157E96" w14:textId="77777777" w:rsidR="00353531" w:rsidRPr="003B2883" w:rsidRDefault="00353531" w:rsidP="00353531">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4BA6202D" w14:textId="77777777" w:rsidR="00353531" w:rsidRPr="003B2883" w:rsidRDefault="00353531" w:rsidP="00353531">
      <w:pPr>
        <w:pStyle w:val="B1"/>
        <w:ind w:left="852"/>
      </w:pPr>
      <w:r w:rsidRPr="003B2883">
        <w:t>-</w:t>
      </w:r>
      <w:r w:rsidRPr="003B2883">
        <w:tab/>
        <w:t>N1 and/or N2 Message Type, identifying the type of N1 and/or N2 message to be notified</w:t>
      </w:r>
    </w:p>
    <w:p w14:paraId="3F2D3677" w14:textId="77777777" w:rsidR="00353531" w:rsidRPr="003B2883" w:rsidRDefault="00353531" w:rsidP="00353531">
      <w:pPr>
        <w:pStyle w:val="B1"/>
        <w:ind w:left="852"/>
        <w:rPr>
          <w:lang w:eastAsia="zh-CN"/>
        </w:rPr>
      </w:pPr>
      <w:r w:rsidRPr="003B2883">
        <w:t>-</w:t>
      </w:r>
      <w:r w:rsidRPr="003B2883">
        <w:tab/>
        <w:t>A callback URI for the notification</w:t>
      </w:r>
    </w:p>
    <w:p w14:paraId="448F3E15" w14:textId="77777777" w:rsidR="00353531" w:rsidRDefault="00353531" w:rsidP="00353531">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464D9713" w14:textId="4CA8A535" w:rsidR="00353531" w:rsidRDefault="00353531" w:rsidP="00353531">
      <w:pPr>
        <w:pStyle w:val="B1"/>
      </w:pPr>
      <w:r>
        <w:tab/>
      </w:r>
      <w:r w:rsidRPr="00630AB6">
        <w:t>On failure</w:t>
      </w:r>
      <w:r>
        <w:t xml:space="preserve"> or redirection</w:t>
      </w:r>
      <w:r w:rsidRPr="00630AB6">
        <w:t xml:space="preserve">, one of the HTTP status codes together with the response body listed </w:t>
      </w:r>
      <w:r w:rsidRPr="003B2883">
        <w:t xml:space="preserve">Table </w:t>
      </w:r>
      <w:r w:rsidRPr="00B158D2">
        <w:t>6.1.3.3.3.1-3</w:t>
      </w:r>
      <w:r>
        <w:t xml:space="preserve"> </w:t>
      </w:r>
      <w:r w:rsidRPr="003B2883">
        <w:t>shall be returned.</w:t>
      </w:r>
    </w:p>
    <w:p w14:paraId="7CD6B592" w14:textId="77777777" w:rsidR="00D97D27" w:rsidRPr="003B2883" w:rsidRDefault="00D97D27" w:rsidP="00353531">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9EA5F" w14:textId="77777777" w:rsidR="00D30F4F" w:rsidRDefault="00D30F4F">
      <w:r>
        <w:separator/>
      </w:r>
    </w:p>
  </w:endnote>
  <w:endnote w:type="continuationSeparator" w:id="0">
    <w:p w14:paraId="26FA0C77" w14:textId="77777777" w:rsidR="00D30F4F" w:rsidRDefault="00D3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5E969" w14:textId="77777777" w:rsidR="00D30F4F" w:rsidRDefault="00D30F4F">
      <w:r>
        <w:separator/>
      </w:r>
    </w:p>
  </w:footnote>
  <w:footnote w:type="continuationSeparator" w:id="0">
    <w:p w14:paraId="62216B49" w14:textId="77777777" w:rsidR="00D30F4F" w:rsidRDefault="00D30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30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30F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DD6"/>
    <w:rsid w:val="000A6394"/>
    <w:rsid w:val="000B7FED"/>
    <w:rsid w:val="000C038A"/>
    <w:rsid w:val="000C6598"/>
    <w:rsid w:val="000D44B3"/>
    <w:rsid w:val="001445FF"/>
    <w:rsid w:val="00145D43"/>
    <w:rsid w:val="00192C46"/>
    <w:rsid w:val="001974CC"/>
    <w:rsid w:val="001A08B3"/>
    <w:rsid w:val="001A7B60"/>
    <w:rsid w:val="001B52F0"/>
    <w:rsid w:val="001B7A65"/>
    <w:rsid w:val="001E41F3"/>
    <w:rsid w:val="001F43A4"/>
    <w:rsid w:val="00226BA9"/>
    <w:rsid w:val="00235CEF"/>
    <w:rsid w:val="0026004D"/>
    <w:rsid w:val="002640DD"/>
    <w:rsid w:val="00275D12"/>
    <w:rsid w:val="00284FEB"/>
    <w:rsid w:val="002860C4"/>
    <w:rsid w:val="002B1EB3"/>
    <w:rsid w:val="002B5741"/>
    <w:rsid w:val="002C5C13"/>
    <w:rsid w:val="002D3EE2"/>
    <w:rsid w:val="002E472E"/>
    <w:rsid w:val="002E64DC"/>
    <w:rsid w:val="00305409"/>
    <w:rsid w:val="00325AF4"/>
    <w:rsid w:val="003460B1"/>
    <w:rsid w:val="00353531"/>
    <w:rsid w:val="003609EF"/>
    <w:rsid w:val="0036231A"/>
    <w:rsid w:val="00374DD4"/>
    <w:rsid w:val="003B6113"/>
    <w:rsid w:val="003D454E"/>
    <w:rsid w:val="003E1A36"/>
    <w:rsid w:val="003F08F5"/>
    <w:rsid w:val="00410371"/>
    <w:rsid w:val="004242F1"/>
    <w:rsid w:val="00436252"/>
    <w:rsid w:val="004825FB"/>
    <w:rsid w:val="004851E1"/>
    <w:rsid w:val="004B75B7"/>
    <w:rsid w:val="004D7AB8"/>
    <w:rsid w:val="004F1FB3"/>
    <w:rsid w:val="0051580D"/>
    <w:rsid w:val="00547111"/>
    <w:rsid w:val="00554C81"/>
    <w:rsid w:val="00592D74"/>
    <w:rsid w:val="005E2C44"/>
    <w:rsid w:val="005E66DC"/>
    <w:rsid w:val="00621188"/>
    <w:rsid w:val="006257ED"/>
    <w:rsid w:val="00665C47"/>
    <w:rsid w:val="006710B8"/>
    <w:rsid w:val="00695808"/>
    <w:rsid w:val="006B402A"/>
    <w:rsid w:val="006B46FB"/>
    <w:rsid w:val="006C0CCE"/>
    <w:rsid w:val="006E21FB"/>
    <w:rsid w:val="00777B4E"/>
    <w:rsid w:val="00781C33"/>
    <w:rsid w:val="00792342"/>
    <w:rsid w:val="007977A8"/>
    <w:rsid w:val="007A3BE8"/>
    <w:rsid w:val="007B512A"/>
    <w:rsid w:val="007C2097"/>
    <w:rsid w:val="007D6A07"/>
    <w:rsid w:val="007F19F8"/>
    <w:rsid w:val="007F7259"/>
    <w:rsid w:val="008040A8"/>
    <w:rsid w:val="008279FA"/>
    <w:rsid w:val="0086045E"/>
    <w:rsid w:val="008626E7"/>
    <w:rsid w:val="00870EE7"/>
    <w:rsid w:val="008863B9"/>
    <w:rsid w:val="0089244C"/>
    <w:rsid w:val="0089666F"/>
    <w:rsid w:val="008A45A6"/>
    <w:rsid w:val="008B599E"/>
    <w:rsid w:val="008F3789"/>
    <w:rsid w:val="008F686C"/>
    <w:rsid w:val="00902A34"/>
    <w:rsid w:val="0091443E"/>
    <w:rsid w:val="009148DE"/>
    <w:rsid w:val="00916A68"/>
    <w:rsid w:val="00934697"/>
    <w:rsid w:val="0093560A"/>
    <w:rsid w:val="00935DD5"/>
    <w:rsid w:val="00941E30"/>
    <w:rsid w:val="009777D9"/>
    <w:rsid w:val="00991B88"/>
    <w:rsid w:val="009A5753"/>
    <w:rsid w:val="009A579D"/>
    <w:rsid w:val="009C4C3C"/>
    <w:rsid w:val="009E3297"/>
    <w:rsid w:val="009F734F"/>
    <w:rsid w:val="00A06617"/>
    <w:rsid w:val="00A246B6"/>
    <w:rsid w:val="00A47E70"/>
    <w:rsid w:val="00A50CF0"/>
    <w:rsid w:val="00A547CC"/>
    <w:rsid w:val="00A7671C"/>
    <w:rsid w:val="00A829C1"/>
    <w:rsid w:val="00AA2CBC"/>
    <w:rsid w:val="00AA774C"/>
    <w:rsid w:val="00AB35EB"/>
    <w:rsid w:val="00AC5820"/>
    <w:rsid w:val="00AD1CD8"/>
    <w:rsid w:val="00B21FD8"/>
    <w:rsid w:val="00B258BB"/>
    <w:rsid w:val="00B325C8"/>
    <w:rsid w:val="00B52AAE"/>
    <w:rsid w:val="00B54F9D"/>
    <w:rsid w:val="00B677F7"/>
    <w:rsid w:val="00B67B97"/>
    <w:rsid w:val="00B968C8"/>
    <w:rsid w:val="00BA3EC5"/>
    <w:rsid w:val="00BA51D9"/>
    <w:rsid w:val="00BB32A5"/>
    <w:rsid w:val="00BB5DFC"/>
    <w:rsid w:val="00BD279D"/>
    <w:rsid w:val="00BD6BB8"/>
    <w:rsid w:val="00C322D7"/>
    <w:rsid w:val="00C65711"/>
    <w:rsid w:val="00C66BA2"/>
    <w:rsid w:val="00C84DED"/>
    <w:rsid w:val="00C95985"/>
    <w:rsid w:val="00CB5EC6"/>
    <w:rsid w:val="00CC5026"/>
    <w:rsid w:val="00CC5343"/>
    <w:rsid w:val="00CC68D0"/>
    <w:rsid w:val="00CD7748"/>
    <w:rsid w:val="00CE1DA9"/>
    <w:rsid w:val="00D03F9A"/>
    <w:rsid w:val="00D06D51"/>
    <w:rsid w:val="00D24991"/>
    <w:rsid w:val="00D30F4F"/>
    <w:rsid w:val="00D41AF1"/>
    <w:rsid w:val="00D50255"/>
    <w:rsid w:val="00D60EC8"/>
    <w:rsid w:val="00D66520"/>
    <w:rsid w:val="00D97D27"/>
    <w:rsid w:val="00DE34CF"/>
    <w:rsid w:val="00E13F3D"/>
    <w:rsid w:val="00E22AF6"/>
    <w:rsid w:val="00E34898"/>
    <w:rsid w:val="00E51B4D"/>
    <w:rsid w:val="00E53B23"/>
    <w:rsid w:val="00EA08E8"/>
    <w:rsid w:val="00EB09B7"/>
    <w:rsid w:val="00EC5544"/>
    <w:rsid w:val="00ED0EA8"/>
    <w:rsid w:val="00EE4721"/>
    <w:rsid w:val="00EE7D7C"/>
    <w:rsid w:val="00EF536B"/>
    <w:rsid w:val="00F15DE3"/>
    <w:rsid w:val="00F25D98"/>
    <w:rsid w:val="00F300FB"/>
    <w:rsid w:val="00F44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66DC"/>
    <w:rPr>
      <w:rFonts w:ascii="Times New Roman" w:hAnsi="Times New Roman"/>
      <w:lang w:val="en-GB" w:eastAsia="en-US"/>
    </w:rPr>
  </w:style>
  <w:style w:type="character" w:customStyle="1" w:styleId="B1Char">
    <w:name w:val="B1 Char"/>
    <w:link w:val="B1"/>
    <w:qFormat/>
    <w:locked/>
    <w:rsid w:val="005E66DC"/>
    <w:rPr>
      <w:rFonts w:ascii="Times New Roman" w:hAnsi="Times New Roman"/>
      <w:lang w:val="en-GB" w:eastAsia="en-US"/>
    </w:rPr>
  </w:style>
  <w:style w:type="character" w:customStyle="1" w:styleId="THChar">
    <w:name w:val="TH Char"/>
    <w:link w:val="TH"/>
    <w:qFormat/>
    <w:locked/>
    <w:rsid w:val="005E66DC"/>
    <w:rPr>
      <w:rFonts w:ascii="Arial" w:hAnsi="Arial"/>
      <w:b/>
      <w:lang w:val="en-GB" w:eastAsia="en-US"/>
    </w:rPr>
  </w:style>
  <w:style w:type="character" w:customStyle="1" w:styleId="TFChar">
    <w:name w:val="TF Char"/>
    <w:link w:val="TF"/>
    <w:locked/>
    <w:rsid w:val="005E66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44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68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13</cp:revision>
  <cp:lastPrinted>1899-12-31T23:00:00Z</cp:lastPrinted>
  <dcterms:created xsi:type="dcterms:W3CDTF">2021-10-29T06:15:00Z</dcterms:created>
  <dcterms:modified xsi:type="dcterms:W3CDTF">2021-11-05T03:35:00Z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